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181CD" w14:textId="4D1C0782" w:rsidR="00440DAB" w:rsidRDefault="00017F54" w:rsidP="003B43E5">
      <w:pPr>
        <w:bidi w:val="0"/>
        <w:spacing w:after="5"/>
        <w:ind w:left="4264"/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0" wp14:anchorId="0DE233E6" wp14:editId="39EDA7EA">
            <wp:simplePos x="0" y="0"/>
            <wp:positionH relativeFrom="column">
              <wp:posOffset>2707640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</w:t>
      </w:r>
      <w:r>
        <w:rPr>
          <w:rFonts w:ascii="Traditional Arabic" w:eastAsia="Traditional Arabic" w:hAnsi="Traditional Arabic" w:cs="Traditional Arabic"/>
          <w:b/>
          <w:bCs/>
          <w:sz w:val="24"/>
          <w:szCs w:val="24"/>
          <w:rtl/>
        </w:rPr>
        <w:t xml:space="preserve">المملكة </w:t>
      </w:r>
      <w:r w:rsidR="003D10C9">
        <w:rPr>
          <w:rFonts w:ascii="Traditional Arabic" w:eastAsia="Traditional Arabic" w:hAnsi="Traditional Arabic" w:cs="Traditional Arabic" w:hint="cs"/>
          <w:b/>
          <w:bCs/>
          <w:sz w:val="24"/>
          <w:szCs w:val="24"/>
          <w:rtl/>
        </w:rPr>
        <w:t>المغربية</w:t>
      </w:r>
      <w:r>
        <w:rPr>
          <w:rFonts w:ascii="Traditional Arabic" w:eastAsia="Traditional Arabic" w:hAnsi="Traditional Arabic" w:cs="Traditional Arabic"/>
          <w:b/>
          <w:bCs/>
          <w:sz w:val="24"/>
          <w:szCs w:val="24"/>
          <w:rtl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            </w:t>
      </w:r>
      <w:r>
        <w:rPr>
          <w:rFonts w:ascii="Traditional Arabic" w:eastAsia="Traditional Arabic" w:hAnsi="Traditional Arabic" w:cs="Traditional Arabic"/>
          <w:b/>
          <w:bCs/>
          <w:sz w:val="24"/>
          <w:szCs w:val="24"/>
          <w:rtl/>
        </w:rPr>
        <w:t xml:space="preserve"> وزارة الأوقاف والشؤون الإسلامية          </w:t>
      </w:r>
    </w:p>
    <w:p w14:paraId="47DD456D" w14:textId="4E2B8C23" w:rsidR="00440DAB" w:rsidRDefault="00D40417" w:rsidP="00017F54">
      <w:pPr>
        <w:tabs>
          <w:tab w:val="center" w:pos="4972"/>
        </w:tabs>
        <w:spacing w:after="418"/>
        <w:jc w:val="left"/>
      </w:pPr>
      <w:r>
        <w:rPr>
          <w:rFonts w:ascii="Traditional Arabic" w:eastAsia="Traditional Arabic" w:hAnsi="Traditional Arabic" w:cs="Traditional Arabic"/>
          <w:b/>
          <w:bCs/>
          <w:sz w:val="24"/>
          <w:szCs w:val="24"/>
        </w:rPr>
        <w:t xml:space="preserve">   </w:t>
      </w:r>
      <w:r w:rsidR="00DD44F5">
        <w:rPr>
          <w:rFonts w:ascii="Traditional Arabic" w:eastAsia="Traditional Arabic" w:hAnsi="Traditional Arabic" w:cs="Traditional Arabic"/>
          <w:b/>
          <w:bCs/>
          <w:sz w:val="24"/>
          <w:szCs w:val="24"/>
        </w:rPr>
        <w:t xml:space="preserve">  </w:t>
      </w:r>
      <w:r w:rsidR="003D10C9">
        <w:rPr>
          <w:rFonts w:ascii="Traditional Arabic" w:eastAsia="Traditional Arabic" w:hAnsi="Traditional Arabic" w:cs="Traditional Arabic" w:hint="cs"/>
          <w:b/>
          <w:bCs/>
          <w:sz w:val="24"/>
          <w:szCs w:val="24"/>
          <w:rtl/>
        </w:rPr>
        <w:t xml:space="preserve">نظارة أوقاف </w:t>
      </w:r>
      <w:r w:rsidR="003B43E5">
        <w:rPr>
          <w:rFonts w:ascii="Traditional Arabic" w:eastAsia="Traditional Arabic" w:hAnsi="Traditional Arabic" w:cs="Traditional Arabic" w:hint="cs"/>
          <w:b/>
          <w:bCs/>
          <w:sz w:val="24"/>
          <w:szCs w:val="24"/>
          <w:rtl/>
          <w:lang w:bidi="ar-MA"/>
        </w:rPr>
        <w:t>صفرو</w:t>
      </w:r>
      <w:r w:rsidR="00017F54">
        <w:rPr>
          <w:rFonts w:ascii="Times New Roman" w:eastAsia="Times New Roman" w:hAnsi="Times New Roman" w:cs="Times New Roman"/>
          <w:sz w:val="20"/>
          <w:szCs w:val="20"/>
          <w:rtl/>
        </w:rPr>
        <w:tab/>
        <w:t xml:space="preserve"> </w:t>
      </w:r>
    </w:p>
    <w:p w14:paraId="0EBD4A08" w14:textId="2A844A02" w:rsidR="00440DAB" w:rsidRDefault="00017F54" w:rsidP="00B553D0">
      <w:pPr>
        <w:pStyle w:val="Heading1"/>
      </w:pPr>
      <w:bookmarkStart w:id="0" w:name="_GoBack"/>
      <w:r>
        <w:rPr>
          <w:bCs/>
          <w:szCs w:val="36"/>
          <w:rtl/>
        </w:rPr>
        <w:t>إعلان عن طلب عروض مفتوح رقم</w:t>
      </w:r>
      <w:r>
        <w:rPr>
          <w:rFonts w:ascii="Times New Roman" w:eastAsia="Times New Roman" w:hAnsi="Times New Roman" w:cs="Times New Roman"/>
          <w:bCs/>
          <w:sz w:val="32"/>
          <w:szCs w:val="32"/>
          <w:rtl/>
        </w:rPr>
        <w:t xml:space="preserve"> </w:t>
      </w:r>
      <w:r w:rsidR="003D10C9">
        <w:rPr>
          <w:rFonts w:ascii="Times New Roman" w:eastAsia="Times New Roman" w:hAnsi="Times New Roman" w:cs="Times New Roman"/>
          <w:bCs/>
          <w:sz w:val="32"/>
          <w:szCs w:val="32"/>
        </w:rPr>
        <w:t>0</w:t>
      </w:r>
      <w:r w:rsidR="00B553D0">
        <w:rPr>
          <w:rFonts w:ascii="Times New Roman" w:eastAsia="Times New Roman" w:hAnsi="Times New Roman" w:cs="Times New Roman"/>
          <w:bCs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z w:val="32"/>
        </w:rPr>
        <w:t>/</w:t>
      </w:r>
      <w:r w:rsidR="003D10C9">
        <w:rPr>
          <w:rFonts w:ascii="Times New Roman" w:eastAsia="Times New Roman" w:hAnsi="Times New Roman" w:cs="Times New Roman"/>
          <w:sz w:val="32"/>
        </w:rPr>
        <w:t>NH</w:t>
      </w:r>
      <w:r w:rsidR="00674603">
        <w:rPr>
          <w:rFonts w:ascii="Times New Roman" w:eastAsia="Times New Roman" w:hAnsi="Times New Roman" w:cs="Times New Roman"/>
          <w:sz w:val="32"/>
          <w:lang w:val="fr-FR"/>
        </w:rPr>
        <w:t>S/</w:t>
      </w:r>
      <w:r>
        <w:rPr>
          <w:rFonts w:ascii="Times New Roman" w:eastAsia="Times New Roman" w:hAnsi="Times New Roman" w:cs="Times New Roman"/>
          <w:sz w:val="32"/>
        </w:rPr>
        <w:t>BH/20</w:t>
      </w:r>
      <w:r w:rsidR="003D10C9">
        <w:rPr>
          <w:rFonts w:ascii="Times New Roman" w:eastAsia="Times New Roman" w:hAnsi="Times New Roman" w:cs="Times New Roman"/>
          <w:bCs/>
          <w:sz w:val="32"/>
          <w:szCs w:val="32"/>
        </w:rPr>
        <w:t>2</w:t>
      </w:r>
      <w:r w:rsidR="00265B04">
        <w:rPr>
          <w:rFonts w:ascii="Times New Roman" w:eastAsia="Times New Roman" w:hAnsi="Times New Roman" w:cs="Times New Roman"/>
          <w:bCs/>
          <w:sz w:val="32"/>
          <w:szCs w:val="32"/>
          <w:lang w:val="fr-FR"/>
        </w:rPr>
        <w:t>6</w:t>
      </w:r>
      <w:r>
        <w:rPr>
          <w:rFonts w:ascii="Times New Roman" w:eastAsia="Times New Roman" w:hAnsi="Times New Roman" w:cs="Times New Roman"/>
          <w:bCs/>
          <w:szCs w:val="36"/>
          <w:rtl/>
        </w:rPr>
        <w:t xml:space="preserve"> </w:t>
      </w:r>
      <w:r>
        <w:rPr>
          <w:bCs/>
          <w:sz w:val="32"/>
          <w:szCs w:val="32"/>
          <w:u w:val="none"/>
          <w:rtl/>
        </w:rPr>
        <w:t xml:space="preserve"> </w:t>
      </w:r>
      <w:r>
        <w:rPr>
          <w:bCs/>
          <w:szCs w:val="36"/>
          <w:u w:val="none"/>
          <w:rtl/>
        </w:rPr>
        <w:t xml:space="preserve"> </w:t>
      </w:r>
    </w:p>
    <w:bookmarkEnd w:id="0"/>
    <w:p w14:paraId="0ECDC9CF" w14:textId="77777777" w:rsidR="00440DAB" w:rsidRDefault="00017F54">
      <w:pPr>
        <w:pStyle w:val="Heading2"/>
      </w:pPr>
      <w:r>
        <w:rPr>
          <w:bCs/>
          <w:szCs w:val="36"/>
          <w:rtl/>
        </w:rPr>
        <w:t xml:space="preserve">        " جلسة عمومية"  </w:t>
      </w:r>
    </w:p>
    <w:p w14:paraId="07C3C6D2" w14:textId="738949ED" w:rsidR="00440DAB" w:rsidRDefault="00674603" w:rsidP="00F714ED">
      <w:pPr>
        <w:spacing w:after="109" w:line="240" w:lineRule="auto"/>
        <w:ind w:left="75" w:right="127" w:hanging="10"/>
        <w:jc w:val="both"/>
      </w:pPr>
      <w:r w:rsidRPr="00265B04">
        <w:rPr>
          <w:rFonts w:ascii="Traditional Arabic" w:eastAsia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في يوم </w:t>
      </w:r>
      <w:r w:rsidR="00A35838">
        <w:rPr>
          <w:rFonts w:ascii="Traditional Arabic" w:eastAsia="Traditional Arabic" w:hAnsi="Traditional Arabic" w:cs="Traditional Arabic" w:hint="cs"/>
          <w:b/>
          <w:bCs/>
          <w:color w:val="FF0000"/>
          <w:sz w:val="32"/>
          <w:szCs w:val="32"/>
          <w:rtl/>
          <w:lang w:bidi="ar-MA"/>
        </w:rPr>
        <w:t>الثلاثاء</w:t>
      </w:r>
      <w:r w:rsidR="00F714ED" w:rsidRPr="00265B04">
        <w:rPr>
          <w:rFonts w:ascii="Traditional Arabic" w:eastAsia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</w:t>
      </w:r>
      <w:r w:rsidR="00A35838">
        <w:rPr>
          <w:rFonts w:ascii="Traditional Arabic" w:eastAsia="Traditional Arabic" w:hAnsi="Traditional Arabic" w:cs="Traditional Arabic" w:hint="cs"/>
          <w:b/>
          <w:bCs/>
          <w:color w:val="FF0000"/>
          <w:sz w:val="32"/>
          <w:szCs w:val="32"/>
          <w:rtl/>
        </w:rPr>
        <w:t>7</w:t>
      </w:r>
      <w:r w:rsidR="00F714ED" w:rsidRPr="00265B04">
        <w:rPr>
          <w:rFonts w:ascii="Traditional Arabic" w:eastAsia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</w:t>
      </w:r>
      <w:r w:rsidR="00A35838">
        <w:rPr>
          <w:rFonts w:ascii="Traditional Arabic" w:eastAsia="Traditional Arabic" w:hAnsi="Traditional Arabic" w:cs="Traditional Arabic" w:hint="cs"/>
          <w:b/>
          <w:bCs/>
          <w:color w:val="FF0000"/>
          <w:sz w:val="32"/>
          <w:szCs w:val="32"/>
          <w:rtl/>
        </w:rPr>
        <w:t>أبريل</w:t>
      </w:r>
      <w:r w:rsidR="00F714ED" w:rsidRPr="00265B04">
        <w:rPr>
          <w:rFonts w:ascii="Traditional Arabic" w:eastAsia="Traditional Arabic" w:hAnsi="Traditional Arabic" w:cs="Traditional Arabic" w:hint="cs"/>
          <w:b/>
          <w:bCs/>
          <w:color w:val="FF0000"/>
          <w:sz w:val="32"/>
          <w:szCs w:val="32"/>
          <w:rtl/>
        </w:rPr>
        <w:t xml:space="preserve"> </w:t>
      </w:r>
      <w:r w:rsidR="00D40417">
        <w:rPr>
          <w:rFonts w:ascii="Traditional Arabic" w:eastAsia="Traditional Arabic" w:hAnsi="Traditional Arabic" w:cs="Traditional Arabic" w:hint="cs"/>
          <w:b/>
          <w:bCs/>
          <w:color w:val="FF0000"/>
          <w:sz w:val="32"/>
          <w:szCs w:val="32"/>
          <w:rtl/>
        </w:rPr>
        <w:t>2026</w:t>
      </w:r>
      <w:r w:rsidR="00F714ED" w:rsidRPr="00265B04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B245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الساعة </w:t>
      </w:r>
      <w:r w:rsidR="000B245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الحادية عشر</w:t>
      </w:r>
      <w:r w:rsidR="00017F54">
        <w:rPr>
          <w:rFonts w:ascii="Traditional Arabic" w:eastAsia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صباحا، سيتم بمكتب السيد </w:t>
      </w:r>
      <w:r w:rsidR="003D10C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ناظر أوقاف </w:t>
      </w:r>
      <w:r w:rsidR="003B43E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صفرو</w:t>
      </w:r>
      <w:r w:rsidR="003D10C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الكائن </w:t>
      </w:r>
      <w:r w:rsidR="003B43E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بدرب المتر رقم 1 صفرو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.</w:t>
      </w:r>
      <w:r w:rsidR="00017F54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فتح </w:t>
      </w:r>
      <w:r w:rsidR="003D10C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الأظرفة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المتعلقة بطلب عروض أثمان تتعلق</w:t>
      </w:r>
      <w:r w:rsidR="003D10C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ب</w:t>
      </w:r>
      <w:r w:rsidR="003B43E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إنجاز الدراسات وتتبع أشغال بناء عمارة سكنية وتجارية من فئة </w:t>
      </w:r>
      <w:r w:rsidR="003B43E5">
        <w:rPr>
          <w:rFonts w:ascii="Traditional Arabic" w:eastAsia="Traditional Arabic" w:hAnsi="Traditional Arabic" w:cs="Traditional Arabic"/>
          <w:b/>
          <w:bCs/>
          <w:sz w:val="32"/>
          <w:szCs w:val="32"/>
          <w:lang w:val="fr-FR"/>
        </w:rPr>
        <w:t>R+2</w:t>
      </w:r>
      <w:r w:rsidR="003B43E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5F2E6E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 على الرسم العقاري عدد 26765/41 (</w:t>
      </w:r>
      <w:r w:rsidR="005F2E6E">
        <w:rPr>
          <w:rFonts w:ascii="Traditional Arabic" w:eastAsia="Traditional Arabic" w:hAnsi="Traditional Arabic" w:cs="Traditional Arabic"/>
          <w:b/>
          <w:bCs/>
          <w:sz w:val="32"/>
          <w:szCs w:val="32"/>
          <w:lang w:val="fr-FR" w:bidi="ar-MA"/>
        </w:rPr>
        <w:t>P1</w:t>
      </w:r>
      <w:r w:rsidR="005F2E6E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  <w:lang w:val="fr-FR" w:bidi="ar-MA"/>
        </w:rPr>
        <w:t xml:space="preserve">) والكائنة </w:t>
      </w:r>
      <w:r w:rsidR="003B43E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بحي حبونة صفرو </w:t>
      </w:r>
      <w:r w:rsidR="00B553D0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  <w:lang w:val="fr-FR" w:bidi="ar-MA"/>
        </w:rPr>
        <w:t xml:space="preserve">إقليم </w:t>
      </w:r>
      <w:r w:rsidR="003B43E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  <w:lang w:val="fr-FR" w:bidi="ar-MA"/>
        </w:rPr>
        <w:t>صفرو</w:t>
      </w:r>
      <w:r w:rsidR="0010665D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7CAF17BD" w14:textId="143F4521" w:rsidR="00440DAB" w:rsidRDefault="00017F54" w:rsidP="002E6142">
      <w:pPr>
        <w:numPr>
          <w:ilvl w:val="0"/>
          <w:numId w:val="1"/>
        </w:numPr>
        <w:spacing w:after="165" w:line="240" w:lineRule="auto"/>
        <w:ind w:right="127" w:firstLine="567"/>
        <w:jc w:val="both"/>
      </w:pP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يمكن سحب ملف طلب العروض من </w:t>
      </w:r>
      <w:r w:rsidR="003D10C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نظارة أوقاف </w:t>
      </w:r>
      <w:r w:rsidR="003B43E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صفرو </w:t>
      </w:r>
      <w:r w:rsidR="003D10C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الكائنة </w:t>
      </w:r>
      <w:r w:rsidR="003B43E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بدرب المتر رقم1 صفرو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. ويمكن كذلك </w:t>
      </w:r>
      <w:r w:rsidR="002E6142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تحميله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إلكترونيا من بوابة وزارة الأوقاف والشؤون </w:t>
      </w:r>
      <w:r w:rsidR="00DD44F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الإسلامية</w:t>
      </w:r>
      <w:r w:rsidR="00DD44F5">
        <w:rPr>
          <w:rFonts w:ascii="Times New Roman" w:eastAsia="Times New Roman" w:hAnsi="Times New Roman" w:cs="Times New Roman"/>
          <w:b/>
          <w:bCs/>
          <w:sz w:val="24"/>
          <w:szCs w:val="24"/>
        </w:rPr>
        <w:t>www.habous.gov.ma</w:t>
      </w:r>
      <w:r w:rsidR="00D40417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B43E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، </w:t>
      </w:r>
      <w:r w:rsidR="003B43E5" w:rsidRPr="003B43E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ومن منصة الإعلانات الوقفية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</w:t>
      </w:r>
      <w:hyperlink r:id="rId6" w:history="1">
        <w:r w:rsidR="00265B04" w:rsidRPr="00BB181C">
          <w:rPr>
            <w:rStyle w:val="Hyperlink"/>
            <w:rFonts w:ascii="Times New Roman" w:eastAsia="Times New Roman" w:hAnsi="Times New Roman" w:cs="Times New Roman"/>
            <w:b/>
            <w:sz w:val="24"/>
          </w:rPr>
          <w:t>www.annonces-habous.ma</w:t>
        </w:r>
      </w:hyperlink>
      <w:r w:rsidR="00265B04">
        <w:rPr>
          <w:rFonts w:ascii="Times New Roman" w:eastAsia="Times New Roman" w:hAnsi="Times New Roman" w:cs="Times New Roman" w:hint="cs"/>
          <w:b/>
          <w:sz w:val="24"/>
          <w:rtl/>
          <w:lang w:bidi="ar-MA"/>
        </w:rPr>
        <w:t xml:space="preserve">، </w:t>
      </w:r>
      <w:r w:rsidR="00265B04" w:rsidRPr="00265B04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وبوابة الصفقات العمومية </w:t>
      </w:r>
      <w:hyperlink r:id="rId7" w:history="1">
        <w:r w:rsidR="00265B04" w:rsidRPr="00BB181C">
          <w:rPr>
            <w:rStyle w:val="Hyperlink"/>
            <w:rFonts w:ascii="Times New Roman" w:eastAsia="Times New Roman" w:hAnsi="Times New Roman" w:cs="Times New Roman"/>
            <w:b/>
            <w:sz w:val="24"/>
            <w:lang w:bidi="ar-MA"/>
          </w:rPr>
          <w:t>www.marchespublics.gov.ma</w:t>
        </w:r>
      </w:hyperlink>
      <w:r w:rsidR="00265B04">
        <w:rPr>
          <w:rFonts w:ascii="Times New Roman" w:eastAsia="Times New Roman" w:hAnsi="Times New Roman" w:cs="Times New Roman"/>
          <w:b/>
          <w:sz w:val="24"/>
          <w:lang w:bidi="ar-MA"/>
        </w:rPr>
        <w:t xml:space="preserve"> </w:t>
      </w:r>
    </w:p>
    <w:p w14:paraId="642EA95D" w14:textId="39090E96" w:rsidR="00440DAB" w:rsidRDefault="00017F54" w:rsidP="002B4A51">
      <w:pPr>
        <w:numPr>
          <w:ilvl w:val="0"/>
          <w:numId w:val="1"/>
        </w:numPr>
        <w:spacing w:after="109" w:line="240" w:lineRule="auto"/>
        <w:ind w:right="127" w:firstLine="567"/>
        <w:jc w:val="both"/>
      </w:pP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حدد مبلغ الضمان المؤقت في </w:t>
      </w:r>
      <w:r w:rsidR="00D40417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3</w:t>
      </w:r>
      <w:r w:rsidR="00F76548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.000,00</w:t>
      </w:r>
      <w:r w:rsidR="003D10C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درهم (</w:t>
      </w:r>
      <w:r w:rsidR="00D40417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ثلاثة</w:t>
      </w:r>
      <w:r w:rsidR="00700977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آلاف</w:t>
      </w:r>
      <w:r w:rsidR="003D10C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درهم)</w:t>
      </w:r>
      <w:r>
        <w:rPr>
          <w:rFonts w:ascii="Traditional Arabic" w:eastAsia="Traditional Arabic" w:hAnsi="Traditional Arabic" w:cs="Traditional Arabic"/>
          <w:b/>
          <w:bCs/>
          <w:sz w:val="24"/>
          <w:szCs w:val="24"/>
          <w:rtl/>
        </w:rPr>
        <w:t xml:space="preserve"> </w:t>
      </w:r>
    </w:p>
    <w:p w14:paraId="6D2450CA" w14:textId="5C1CCE74" w:rsidR="00440DAB" w:rsidRDefault="00017F54" w:rsidP="002E6142">
      <w:pPr>
        <w:spacing w:after="0" w:line="240" w:lineRule="auto"/>
        <w:ind w:left="75" w:right="127" w:hanging="10"/>
        <w:jc w:val="both"/>
      </w:pP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   </w:t>
      </w:r>
      <w:r w:rsidR="00700977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   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يجب أن يكون محتوى وتقديم ملفات المتنافسين مطابقين لمقتضيات المادة </w:t>
      </w:r>
      <w:r w:rsidR="003D10C9"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</w:rPr>
        <w:t>42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،</w:t>
      </w:r>
      <w:r w:rsidR="003D10C9">
        <w:rPr>
          <w:rFonts w:ascii="Traditional Arabic" w:eastAsia="Traditional Arabic" w:hAnsi="Traditional Arabic" w:cs="Traditional Arabic"/>
          <w:b/>
          <w:bCs/>
          <w:sz w:val="28"/>
          <w:szCs w:val="28"/>
          <w:lang w:val="fr-FR"/>
        </w:rPr>
        <w:t>44</w:t>
      </w:r>
      <w:r w:rsidR="003D10C9"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DD44F5">
        <w:rPr>
          <w:rFonts w:ascii="Traditional Arabic" w:eastAsia="Traditional Arabic" w:hAnsi="Traditional Arabic" w:cs="Traditional Arabic" w:hint="cs"/>
          <w:b/>
          <w:bCs/>
          <w:sz w:val="28"/>
          <w:szCs w:val="28"/>
          <w:rtl/>
        </w:rPr>
        <w:t>و46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من قرار </w:t>
      </w:r>
      <w:r w:rsidR="00DD44F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وزير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الأوقاف والشؤون الاسلامية رقم</w:t>
      </w:r>
      <w:r w:rsidR="003D10C9">
        <w:rPr>
          <w:rFonts w:ascii="Traditional Arabic" w:eastAsia="Traditional Arabic" w:hAnsi="Traditional Arabic" w:cs="Traditional Arabic"/>
          <w:b/>
          <w:bCs/>
          <w:sz w:val="28"/>
          <w:szCs w:val="28"/>
        </w:rPr>
        <w:t xml:space="preserve">258.13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بتحديد نظام صفقات الأشغال </w:t>
      </w:r>
      <w:r w:rsidR="00DD44F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والتوريدات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DD44F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والخدمات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التي تبرمها إدارة الأوقاف لفائدة الأوقاف العامة </w:t>
      </w:r>
      <w:r w:rsidR="00DD44F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ويمكن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للمتنافسين:  </w:t>
      </w:r>
    </w:p>
    <w:p w14:paraId="253C46D4" w14:textId="77777777" w:rsidR="003D10C9" w:rsidRPr="003D10C9" w:rsidRDefault="00017F54" w:rsidP="002E6142">
      <w:pPr>
        <w:numPr>
          <w:ilvl w:val="0"/>
          <w:numId w:val="1"/>
        </w:numPr>
        <w:spacing w:after="13" w:line="240" w:lineRule="auto"/>
        <w:ind w:right="127" w:firstLine="567"/>
        <w:jc w:val="both"/>
      </w:pP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إما إيداع أظرفتهم مقابل وصل </w:t>
      </w:r>
      <w:r w:rsidR="00700977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بمكتب مصلحة الاستثمار والمحافظة على الأوقاف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بمقر </w:t>
      </w:r>
      <w:r w:rsidR="003D10C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نظارة أوقاف </w:t>
      </w:r>
      <w:r w:rsidR="00700977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صفرو.</w:t>
      </w:r>
    </w:p>
    <w:p w14:paraId="1475E6CB" w14:textId="77777777" w:rsidR="00700977" w:rsidRPr="00700977" w:rsidRDefault="00017F54" w:rsidP="002E6142">
      <w:pPr>
        <w:numPr>
          <w:ilvl w:val="0"/>
          <w:numId w:val="1"/>
        </w:numPr>
        <w:spacing w:after="109" w:line="240" w:lineRule="auto"/>
        <w:ind w:right="127" w:firstLine="567"/>
        <w:jc w:val="both"/>
      </w:pPr>
      <w:r w:rsidRPr="00700977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إما إرسالها عن طريق البريد المضمون بإفادة بالاستلام إلى </w:t>
      </w:r>
      <w:r w:rsidR="00700977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مصلحة الاستثمار والمحافظة على الأوقاف</w:t>
      </w:r>
      <w:r w:rsidR="00700977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بمقر </w:t>
      </w:r>
      <w:r w:rsidR="00700977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نظارة أوقاف صفرو.</w:t>
      </w:r>
    </w:p>
    <w:p w14:paraId="0A23C0EE" w14:textId="77777777" w:rsidR="00440DAB" w:rsidRDefault="00017F54" w:rsidP="002E6142">
      <w:pPr>
        <w:numPr>
          <w:ilvl w:val="0"/>
          <w:numId w:val="1"/>
        </w:numPr>
        <w:spacing w:after="109" w:line="240" w:lineRule="auto"/>
        <w:ind w:right="127" w:firstLine="567"/>
        <w:jc w:val="both"/>
      </w:pPr>
      <w:r w:rsidRPr="00700977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إما تسليمها مباشرة لرئيس لجنة طلب العروض عند بداية الجلسة </w:t>
      </w:r>
      <w:r w:rsidR="002E6142" w:rsidRPr="00700977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وقبل فتح</w:t>
      </w:r>
      <w:r w:rsidRPr="00700977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3D10C9" w:rsidRPr="00700977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الأظرفة</w:t>
      </w:r>
      <w:r w:rsidRPr="00700977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.</w:t>
      </w:r>
      <w:r w:rsidRPr="00700977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18AD335E" w14:textId="77777777" w:rsidR="00440DAB" w:rsidRDefault="00700977" w:rsidP="00700977">
      <w:pPr>
        <w:spacing w:after="109" w:line="240" w:lineRule="auto"/>
        <w:ind w:left="65" w:right="127" w:firstLine="569"/>
        <w:jc w:val="both"/>
      </w:pP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     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إن الوثائق المثبتة الواج</w:t>
      </w:r>
      <w:r w:rsidR="003D10C9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ب الإدلاء بها </w:t>
      </w:r>
      <w:r w:rsidR="003D10C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ه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ي المشار إليها في المادة </w:t>
      </w:r>
      <w:r w:rsidR="00017F5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3D10C9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من قرار </w:t>
      </w:r>
      <w:r w:rsidR="002E6142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وزير الأوقاف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والشؤون الإسلامية رقم</w:t>
      </w:r>
      <w:r w:rsidR="00017F54">
        <w:rPr>
          <w:rFonts w:ascii="Traditional Arabic" w:eastAsia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="003D10C9"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>13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>.</w:t>
      </w:r>
      <w:r w:rsidR="003D10C9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258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بتحديد نظام صفقات الأشغال </w:t>
      </w:r>
      <w:r w:rsidR="0023637C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والتوريدات </w:t>
      </w: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>والخدمات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التي تبرمها إدارة الأوقاف لفائدة الأوقاف العامة</w:t>
      </w: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والبند 12 من نظام الاستشارة</w:t>
      </w:r>
      <w:r w:rsidR="000567C1"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>.</w:t>
      </w:r>
    </w:p>
    <w:p w14:paraId="47986CDF" w14:textId="77777777" w:rsidR="00440DAB" w:rsidRDefault="00700977" w:rsidP="00700977">
      <w:pPr>
        <w:spacing w:after="109" w:line="240" w:lineRule="auto"/>
        <w:ind w:left="75" w:right="1843" w:hanging="10"/>
        <w:jc w:val="both"/>
      </w:pP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           يتعين على المتنافسين تقديم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نسخة مطابقة للأصل من شهادة التكييف</w:t>
      </w:r>
      <w:r w:rsidRPr="00700977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</w:t>
      </w: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والتصنيف التالية: </w:t>
      </w: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</w:p>
    <w:p w14:paraId="3D958B0B" w14:textId="77777777" w:rsidR="00700977" w:rsidRDefault="00017F54" w:rsidP="00B553D0">
      <w:pPr>
        <w:spacing w:after="50" w:line="240" w:lineRule="auto"/>
        <w:ind w:left="75" w:right="317" w:hanging="10"/>
        <w:jc w:val="both"/>
        <w:rPr>
          <w:rFonts w:ascii="Traditional Arabic" w:eastAsia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        </w:t>
      </w:r>
      <w:r w:rsidR="00700977"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 xml:space="preserve">D14                      D15                           D16                   </w:t>
      </w:r>
    </w:p>
    <w:p w14:paraId="2D03EB48" w14:textId="3BE91323" w:rsidR="00440DAB" w:rsidRDefault="00700977" w:rsidP="00700977">
      <w:pPr>
        <w:spacing w:after="50" w:line="240" w:lineRule="auto"/>
        <w:ind w:left="75" w:right="317" w:hanging="10"/>
        <w:jc w:val="both"/>
      </w:pPr>
      <w:r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          المقاولات غير المقيمة في المغرب يتعين عليها الإدلاء بالملف التقني كما هو محدد في نظام </w:t>
      </w:r>
      <w:r w:rsidR="00DD44F5">
        <w:rPr>
          <w:rFonts w:ascii="Traditional Arabic" w:eastAsia="Traditional Arabic" w:hAnsi="Traditional Arabic" w:cs="Traditional Arabic" w:hint="cs"/>
          <w:b/>
          <w:bCs/>
          <w:sz w:val="32"/>
          <w:szCs w:val="32"/>
          <w:rtl/>
          <w:lang w:bidi="ar-MA"/>
        </w:rPr>
        <w:t>الاستشارة</w:t>
      </w:r>
      <w:r w:rsidR="00DD44F5" w:rsidRPr="00700977"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>.</w:t>
      </w:r>
      <w:r w:rsidRPr="00700977">
        <w:rPr>
          <w:rFonts w:ascii="Traditional Arabic" w:eastAsia="Traditional Arabic" w:hAnsi="Traditional Arabic" w:cs="Traditional Arabic"/>
          <w:b/>
          <w:bCs/>
          <w:sz w:val="32"/>
          <w:szCs w:val="32"/>
        </w:rPr>
        <w:t xml:space="preserve"> </w:t>
      </w:r>
      <w:r w:rsidR="00017F54">
        <w:rPr>
          <w:rFonts w:ascii="Traditional Arabic" w:eastAsia="Traditional Arabic" w:hAnsi="Traditional Arabic" w:cs="Traditional Arabic"/>
          <w:b/>
          <w:bCs/>
          <w:sz w:val="32"/>
          <w:szCs w:val="32"/>
          <w:rtl/>
        </w:rPr>
        <w:t xml:space="preserve"> </w:t>
      </w:r>
    </w:p>
    <w:p w14:paraId="32F8CD21" w14:textId="2C0F9EDD" w:rsidR="004B45C2" w:rsidRPr="000578F6" w:rsidRDefault="00017F54" w:rsidP="000578F6">
      <w:pPr>
        <w:bidi w:val="0"/>
        <w:spacing w:after="1809"/>
        <w:ind w:right="175"/>
      </w:pPr>
      <w:r>
        <w:rPr>
          <w:rFonts w:ascii="Traditional Arabic" w:eastAsia="Traditional Arabic" w:hAnsi="Traditional Arabic" w:cs="Traditional Arabic"/>
          <w:b/>
          <w:sz w:val="32"/>
        </w:rPr>
        <w:t xml:space="preserve"> </w:t>
      </w:r>
    </w:p>
    <w:sectPr w:rsidR="004B45C2" w:rsidRPr="000578F6" w:rsidSect="004B45C2">
      <w:pgSz w:w="11906" w:h="16838"/>
      <w:pgMar w:top="409" w:right="703" w:bottom="426" w:left="9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5213B"/>
    <w:multiLevelType w:val="hybridMultilevel"/>
    <w:tmpl w:val="05C21D6A"/>
    <w:lvl w:ilvl="0" w:tplc="BB4A8E2E">
      <w:start w:val="1"/>
      <w:numFmt w:val="bullet"/>
      <w:lvlText w:val="-"/>
      <w:lvlJc w:val="left"/>
      <w:pPr>
        <w:ind w:left="65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14CB2CC">
      <w:start w:val="1"/>
      <w:numFmt w:val="arabicAlpha"/>
      <w:lvlText w:val="%2-"/>
      <w:lvlJc w:val="left"/>
      <w:pPr>
        <w:ind w:left="433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00636E4">
      <w:start w:val="1"/>
      <w:numFmt w:val="lowerRoman"/>
      <w:lvlText w:val="%3"/>
      <w:lvlJc w:val="left"/>
      <w:pPr>
        <w:ind w:left="206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802ABF2">
      <w:start w:val="1"/>
      <w:numFmt w:val="decimal"/>
      <w:lvlText w:val="%4"/>
      <w:lvlJc w:val="left"/>
      <w:pPr>
        <w:ind w:left="278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29AD71C">
      <w:start w:val="1"/>
      <w:numFmt w:val="lowerLetter"/>
      <w:lvlText w:val="%5"/>
      <w:lvlJc w:val="left"/>
      <w:pPr>
        <w:ind w:left="350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65C4EF8">
      <w:start w:val="1"/>
      <w:numFmt w:val="lowerRoman"/>
      <w:lvlText w:val="%6"/>
      <w:lvlJc w:val="left"/>
      <w:pPr>
        <w:ind w:left="422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3803CE8">
      <w:start w:val="1"/>
      <w:numFmt w:val="decimal"/>
      <w:lvlText w:val="%7"/>
      <w:lvlJc w:val="left"/>
      <w:pPr>
        <w:ind w:left="494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988E2A4">
      <w:start w:val="1"/>
      <w:numFmt w:val="lowerLetter"/>
      <w:lvlText w:val="%8"/>
      <w:lvlJc w:val="left"/>
      <w:pPr>
        <w:ind w:left="566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3AAB652">
      <w:start w:val="1"/>
      <w:numFmt w:val="lowerRoman"/>
      <w:lvlText w:val="%9"/>
      <w:lvlJc w:val="left"/>
      <w:pPr>
        <w:ind w:left="6387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3B6910"/>
    <w:multiLevelType w:val="hybridMultilevel"/>
    <w:tmpl w:val="A72CECE6"/>
    <w:lvl w:ilvl="0" w:tplc="DB5E6370">
      <w:start w:val="1"/>
      <w:numFmt w:val="lowerLetter"/>
      <w:lvlText w:val="%1)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8C8FCC">
      <w:start w:val="1"/>
      <w:numFmt w:val="lowerLetter"/>
      <w:lvlText w:val="%2"/>
      <w:lvlJc w:val="left"/>
      <w:pPr>
        <w:ind w:left="1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E9E98">
      <w:start w:val="1"/>
      <w:numFmt w:val="lowerRoman"/>
      <w:lvlText w:val="%3"/>
      <w:lvlJc w:val="left"/>
      <w:pPr>
        <w:ind w:left="2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8A01E">
      <w:start w:val="1"/>
      <w:numFmt w:val="decimal"/>
      <w:lvlText w:val="%4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C612FA">
      <w:start w:val="1"/>
      <w:numFmt w:val="lowerLetter"/>
      <w:lvlText w:val="%5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3C2C0A">
      <w:start w:val="1"/>
      <w:numFmt w:val="lowerRoman"/>
      <w:lvlText w:val="%6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0CF17A">
      <w:start w:val="1"/>
      <w:numFmt w:val="decimal"/>
      <w:lvlText w:val="%7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E66D66">
      <w:start w:val="1"/>
      <w:numFmt w:val="lowerLetter"/>
      <w:lvlText w:val="%8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1C0B06">
      <w:start w:val="1"/>
      <w:numFmt w:val="lowerRoman"/>
      <w:lvlText w:val="%9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526670"/>
    <w:multiLevelType w:val="hybridMultilevel"/>
    <w:tmpl w:val="55589EF8"/>
    <w:lvl w:ilvl="0" w:tplc="398E69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67412">
      <w:start w:val="1"/>
      <w:numFmt w:val="bullet"/>
      <w:lvlText w:val="o"/>
      <w:lvlJc w:val="left"/>
      <w:pPr>
        <w:ind w:left="2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461258">
      <w:start w:val="1"/>
      <w:numFmt w:val="bullet"/>
      <w:lvlText w:val="▪"/>
      <w:lvlJc w:val="left"/>
      <w:pPr>
        <w:ind w:left="3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0009EA">
      <w:start w:val="1"/>
      <w:numFmt w:val="bullet"/>
      <w:lvlText w:val="•"/>
      <w:lvlJc w:val="left"/>
      <w:pPr>
        <w:ind w:left="4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47822">
      <w:start w:val="1"/>
      <w:numFmt w:val="bullet"/>
      <w:lvlText w:val="o"/>
      <w:lvlJc w:val="left"/>
      <w:pPr>
        <w:ind w:left="4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60394E">
      <w:start w:val="1"/>
      <w:numFmt w:val="bullet"/>
      <w:lvlText w:val="▪"/>
      <w:lvlJc w:val="left"/>
      <w:pPr>
        <w:ind w:left="5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DC24FE">
      <w:start w:val="1"/>
      <w:numFmt w:val="bullet"/>
      <w:lvlText w:val="•"/>
      <w:lvlJc w:val="left"/>
      <w:pPr>
        <w:ind w:left="6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A8663C">
      <w:start w:val="1"/>
      <w:numFmt w:val="bullet"/>
      <w:lvlText w:val="o"/>
      <w:lvlJc w:val="left"/>
      <w:pPr>
        <w:ind w:left="7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040AF6">
      <w:start w:val="1"/>
      <w:numFmt w:val="bullet"/>
      <w:lvlText w:val="▪"/>
      <w:lvlJc w:val="left"/>
      <w:pPr>
        <w:ind w:left="7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D376DB"/>
    <w:multiLevelType w:val="hybridMultilevel"/>
    <w:tmpl w:val="155E3CF2"/>
    <w:lvl w:ilvl="0" w:tplc="9808F86E">
      <w:start w:val="1"/>
      <w:numFmt w:val="decimal"/>
      <w:lvlText w:val="%1"/>
      <w:lvlJc w:val="left"/>
      <w:pPr>
        <w:ind w:left="360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87E1998">
      <w:start w:val="4"/>
      <w:numFmt w:val="arabicAbjad"/>
      <w:lvlText w:val="%2-"/>
      <w:lvlJc w:val="left"/>
      <w:pPr>
        <w:ind w:left="426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A56AE40">
      <w:start w:val="1"/>
      <w:numFmt w:val="lowerRoman"/>
      <w:lvlText w:val="%3"/>
      <w:lvlJc w:val="left"/>
      <w:pPr>
        <w:ind w:left="202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C964A18">
      <w:start w:val="1"/>
      <w:numFmt w:val="decimal"/>
      <w:lvlText w:val="%4"/>
      <w:lvlJc w:val="left"/>
      <w:pPr>
        <w:ind w:left="274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8B8D29A">
      <w:start w:val="1"/>
      <w:numFmt w:val="lowerLetter"/>
      <w:lvlText w:val="%5"/>
      <w:lvlJc w:val="left"/>
      <w:pPr>
        <w:ind w:left="346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56A5DE">
      <w:start w:val="1"/>
      <w:numFmt w:val="lowerRoman"/>
      <w:lvlText w:val="%6"/>
      <w:lvlJc w:val="left"/>
      <w:pPr>
        <w:ind w:left="418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6689296">
      <w:start w:val="1"/>
      <w:numFmt w:val="decimal"/>
      <w:lvlText w:val="%7"/>
      <w:lvlJc w:val="left"/>
      <w:pPr>
        <w:ind w:left="490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0E0CAD0">
      <w:start w:val="1"/>
      <w:numFmt w:val="lowerLetter"/>
      <w:lvlText w:val="%8"/>
      <w:lvlJc w:val="left"/>
      <w:pPr>
        <w:ind w:left="562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89AE18A">
      <w:start w:val="1"/>
      <w:numFmt w:val="lowerRoman"/>
      <w:lvlText w:val="%9"/>
      <w:lvlJc w:val="left"/>
      <w:pPr>
        <w:ind w:left="6349"/>
      </w:pPr>
      <w:rPr>
        <w:rFonts w:ascii="Traditional Arabic" w:eastAsia="Traditional Arabic" w:hAnsi="Traditional Arabic" w:cs="Traditional Arabic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B"/>
    <w:rsid w:val="00017F54"/>
    <w:rsid w:val="000567C1"/>
    <w:rsid w:val="000578F6"/>
    <w:rsid w:val="000A5840"/>
    <w:rsid w:val="000B2459"/>
    <w:rsid w:val="0010665D"/>
    <w:rsid w:val="0015688F"/>
    <w:rsid w:val="001C18EA"/>
    <w:rsid w:val="00205D3D"/>
    <w:rsid w:val="0023637C"/>
    <w:rsid w:val="00265B04"/>
    <w:rsid w:val="002B4A51"/>
    <w:rsid w:val="002E6142"/>
    <w:rsid w:val="003B43E5"/>
    <w:rsid w:val="003D10C9"/>
    <w:rsid w:val="003F7E1D"/>
    <w:rsid w:val="00440DAB"/>
    <w:rsid w:val="004B45C2"/>
    <w:rsid w:val="004E3A6E"/>
    <w:rsid w:val="004F096E"/>
    <w:rsid w:val="005F2E6E"/>
    <w:rsid w:val="00674603"/>
    <w:rsid w:val="00700977"/>
    <w:rsid w:val="008A14D6"/>
    <w:rsid w:val="008D326F"/>
    <w:rsid w:val="009358DD"/>
    <w:rsid w:val="00A35838"/>
    <w:rsid w:val="00A540C6"/>
    <w:rsid w:val="00A74D68"/>
    <w:rsid w:val="00B04373"/>
    <w:rsid w:val="00B553D0"/>
    <w:rsid w:val="00B944AA"/>
    <w:rsid w:val="00D06135"/>
    <w:rsid w:val="00D40417"/>
    <w:rsid w:val="00D63FA0"/>
    <w:rsid w:val="00DD44F5"/>
    <w:rsid w:val="00E4278E"/>
    <w:rsid w:val="00E914F1"/>
    <w:rsid w:val="00F41829"/>
    <w:rsid w:val="00F714ED"/>
    <w:rsid w:val="00F7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95CB"/>
  <w15:docId w15:val="{616B9D19-4127-4714-A4CB-888AEDF4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133"/>
      <w:ind w:right="2220"/>
      <w:jc w:val="right"/>
      <w:outlineLvl w:val="0"/>
    </w:pPr>
    <w:rPr>
      <w:rFonts w:ascii="Traditional Arabic" w:eastAsia="Traditional Arabic" w:hAnsi="Traditional Arabic" w:cs="Traditional Arabic"/>
      <w:b/>
      <w:color w:val="000000"/>
      <w:sz w:val="3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bidi/>
      <w:spacing w:after="98"/>
      <w:ind w:right="488"/>
      <w:jc w:val="center"/>
      <w:outlineLvl w:val="1"/>
    </w:pPr>
    <w:rPr>
      <w:rFonts w:ascii="Traditional Arabic" w:eastAsia="Traditional Arabic" w:hAnsi="Traditional Arabic" w:cs="Traditional Arabic"/>
      <w:b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30"/>
      <w:ind w:left="156"/>
      <w:outlineLvl w:val="2"/>
    </w:pPr>
    <w:rPr>
      <w:rFonts w:ascii="Garamond" w:eastAsia="Garamond" w:hAnsi="Garamond" w:cs="Garamond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Garamond" w:eastAsia="Garamond" w:hAnsi="Garamond" w:cs="Garamond"/>
      <w:color w:val="000000"/>
      <w:sz w:val="32"/>
    </w:rPr>
  </w:style>
  <w:style w:type="character" w:customStyle="1" w:styleId="Heading2Char">
    <w:name w:val="Heading 2 Char"/>
    <w:link w:val="Heading2"/>
    <w:rPr>
      <w:rFonts w:ascii="Traditional Arabic" w:eastAsia="Traditional Arabic" w:hAnsi="Traditional Arabic" w:cs="Traditional Arabic"/>
      <w:b/>
      <w:color w:val="000000"/>
      <w:sz w:val="36"/>
    </w:rPr>
  </w:style>
  <w:style w:type="character" w:customStyle="1" w:styleId="Heading1Char">
    <w:name w:val="Heading 1 Char"/>
    <w:link w:val="Heading1"/>
    <w:rPr>
      <w:rFonts w:ascii="Traditional Arabic" w:eastAsia="Traditional Arabic" w:hAnsi="Traditional Arabic" w:cs="Traditional Arabic"/>
      <w:b/>
      <w:color w:val="000000"/>
      <w:sz w:val="36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142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567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7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B45C2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nonces-habous.m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cp:lastModifiedBy>Salma</cp:lastModifiedBy>
  <cp:revision>2</cp:revision>
  <cp:lastPrinted>2026-02-23T14:49:00Z</cp:lastPrinted>
  <dcterms:created xsi:type="dcterms:W3CDTF">2026-03-16T15:40:00Z</dcterms:created>
  <dcterms:modified xsi:type="dcterms:W3CDTF">2026-03-16T15:40:00Z</dcterms:modified>
</cp:coreProperties>
</file>